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center"/>
        <w:rPr>
          <w:rFonts w:ascii="Lotus Linotype" w:hAnsi="Lotus Linotype" w:cs="Lotus Linotype"/>
          <w:b/>
          <w:bCs/>
          <w:sz w:val="34"/>
          <w:szCs w:val="34"/>
          <w:u w:val="single"/>
          <w:rtl/>
        </w:rPr>
      </w:pPr>
      <w:r>
        <w:rPr>
          <w:rFonts w:ascii="Lotus Linotype" w:hAnsi="Lotus Linotype" w:cs="Lotus Linotype" w:hint="cs"/>
          <w:b/>
          <w:bCs/>
          <w:sz w:val="34"/>
          <w:szCs w:val="34"/>
          <w:u w:val="single"/>
          <w:rtl/>
        </w:rPr>
        <w:t>(</w:t>
      </w:r>
      <w:proofErr w:type="spellStart"/>
      <w:r>
        <w:rPr>
          <w:rFonts w:ascii="Lotus Linotype" w:hAnsi="Lotus Linotype" w:cs="Lotus Linotype" w:hint="cs"/>
          <w:b/>
          <w:bCs/>
          <w:sz w:val="34"/>
          <w:szCs w:val="34"/>
          <w:u w:val="single"/>
          <w:rtl/>
        </w:rPr>
        <w:t>الظانين</w:t>
      </w:r>
      <w:proofErr w:type="spellEnd"/>
      <w:r>
        <w:rPr>
          <w:rFonts w:ascii="Lotus Linotype" w:hAnsi="Lotus Linotype" w:cs="Lotus Linotype" w:hint="cs"/>
          <w:b/>
          <w:bCs/>
          <w:sz w:val="34"/>
          <w:szCs w:val="34"/>
          <w:u w:val="single"/>
          <w:rtl/>
        </w:rPr>
        <w:t xml:space="preserve"> بالله ظن السوء)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/>
          <w:sz w:val="34"/>
          <w:szCs w:val="34"/>
          <w:rtl/>
        </w:rPr>
        <w:t>قال</w:t>
      </w:r>
      <w:r w:rsidRPr="00B1419B">
        <w:rPr>
          <w:rFonts w:ascii="Traditional Arabic" w:hAnsi="Traditional Arabic"/>
          <w:sz w:val="34"/>
          <w:szCs w:val="34"/>
          <w:rtl/>
        </w:rPr>
        <w:t xml:space="preserve"> الشيخ محمد بن عبد الوهاب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 رحمه الله: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ومما يشبه هذا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 مسائل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Pr="00B1419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الأولى: </w:t>
      </w:r>
      <w:r>
        <w:rPr>
          <w:rFonts w:ascii="Traditional Arabic" w:hAnsi="Traditional Arabic"/>
          <w:sz w:val="34"/>
          <w:szCs w:val="34"/>
          <w:rtl/>
          <w:lang w:eastAsia="en-US"/>
        </w:rPr>
        <w:t>أن الله ذكر أنه أنزل القرآن، لي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خ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رج </w:t>
      </w:r>
      <w:proofErr w:type="spellStart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به</w:t>
      </w:r>
      <w:proofErr w:type="spellEnd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الناس من الظلمات إلى النور</w:t>
      </w:r>
      <w:r>
        <w:rPr>
          <w:rFonts w:ascii="Traditional Arabic" w:hAnsi="Traditional Arabic"/>
          <w:sz w:val="34"/>
          <w:szCs w:val="34"/>
          <w:rtl/>
          <w:lang w:eastAsia="en-US"/>
        </w:rPr>
        <w:t>؛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فظن الأكثر ضد ذلك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الثانية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ذِكْره أن الإيمان </w:t>
      </w:r>
      <w:proofErr w:type="spellStart"/>
      <w:r>
        <w:rPr>
          <w:rFonts w:ascii="Traditional Arabic" w:hAnsi="Traditional Arabic" w:hint="cs"/>
          <w:sz w:val="34"/>
          <w:szCs w:val="34"/>
          <w:rtl/>
          <w:lang w:eastAsia="en-US"/>
        </w:rPr>
        <w:t>به</w:t>
      </w:r>
      <w:proofErr w:type="spellEnd"/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سبب للعلو في الدنيا، فظن الأكثر ضد ذلك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الثالثة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أن الإيمان </w:t>
      </w:r>
      <w:proofErr w:type="spellStart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به</w:t>
      </w:r>
      <w:proofErr w:type="spellEnd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  <w:proofErr w:type="spellStart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>واتباعه</w:t>
      </w:r>
      <w:proofErr w:type="spellEnd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سبب للعز فظن الأكثر ضد ذلك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Pr="00B1419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الرابعة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إنزاله عربيّا بيناً لعلهم يفهمونه، فظن الأكثر ضد ذلك، وأقبلوا على تعلم الكتب الأعجمية لظنهم سهولتها، وأنه لا يوصل إليه من صعوبته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</w:p>
    <w:p w:rsidR="009D653B" w:rsidRPr="00B1419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الخامسة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ذكر أنهم لو عملوا </w:t>
      </w:r>
      <w:proofErr w:type="spellStart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به</w:t>
      </w:r>
      <w:proofErr w:type="spellEnd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لصلحت الدنيا، فظن الأكثر ضد ذلك، لقوله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(ولو أن أهل القرى آمنوا واتقوا)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الآية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  <w:r>
        <w:rPr>
          <w:rFonts w:ascii="Traditional Arabic" w:hAnsi="Traditional Arabic"/>
          <w:sz w:val="34"/>
          <w:szCs w:val="34"/>
          <w:rtl/>
          <w:lang w:eastAsia="en-US"/>
        </w:rPr>
        <w:t>(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الأعراف 96</w:t>
      </w:r>
      <w:r>
        <w:rPr>
          <w:rFonts w:ascii="Traditional Arabic" w:hAnsi="Traditional Arabic"/>
          <w:sz w:val="34"/>
          <w:szCs w:val="34"/>
          <w:rtl/>
          <w:lang w:eastAsia="en-US"/>
        </w:rPr>
        <w:t>).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السادسة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أنه أنزله تفصيلا لكل شيء فاشتهر أنه لا يفي هو، ولا السنة بعشر </w:t>
      </w:r>
      <w:proofErr w:type="spellStart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المعشار</w:t>
      </w:r>
      <w:proofErr w:type="spellEnd"/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السابعة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ذكره سبحانه أنه بوأ إبراهيم مكان البيت، ليدل على نفي الشرك، فاستدلوا </w:t>
      </w:r>
      <w:proofErr w:type="spellStart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به</w:t>
      </w:r>
      <w:proofErr w:type="spellEnd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على حسنه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الثامنة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أمره سبحانه أن يطهره من المشركين فلا يقربونه، فصار الواقع كما ترى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Pr="00B1419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التاسعة</w:t>
      </w:r>
      <w:r>
        <w:rPr>
          <w:rFonts w:ascii="Traditional Arabic" w:hAnsi="Traditional Arabic"/>
          <w:sz w:val="34"/>
          <w:szCs w:val="34"/>
          <w:rtl/>
          <w:lang w:eastAsia="en-US"/>
        </w:rPr>
        <w:t>: كونه ذكر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أن من يتق الله يجعل له مخرجا، ويرزقه من حيث لا يحتسب، فصار ظن الأكثر أن الأمر بخلاف ذلك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</w:p>
    <w:p w:rsidR="009D653B" w:rsidRDefault="009D653B" w:rsidP="009D653B">
      <w:pPr>
        <w:pStyle w:val="a3"/>
        <w:bidi/>
        <w:spacing w:before="0" w:beforeAutospacing="0" w:after="0" w:afterAutospacing="0"/>
        <w:ind w:left="120" w:firstLine="334"/>
        <w:jc w:val="lowKashida"/>
        <w:rPr>
          <w:rFonts w:hAnsi="Traditional Arabic"/>
          <w:color w:val="000000"/>
          <w:sz w:val="34"/>
          <w:szCs w:val="34"/>
          <w:rtl/>
        </w:rPr>
      </w:pPr>
      <w:r>
        <w:rPr>
          <w:rFonts w:hAnsi="Traditional Arabic" w:hint="cs"/>
          <w:color w:val="000000"/>
          <w:sz w:val="34"/>
          <w:szCs w:val="34"/>
          <w:rtl/>
        </w:rPr>
        <w:t xml:space="preserve">- </w:t>
      </w:r>
      <w:r w:rsidRPr="00B1419B">
        <w:rPr>
          <w:rFonts w:hAnsi="Traditional Arabic"/>
          <w:color w:val="000000"/>
          <w:sz w:val="34"/>
          <w:szCs w:val="34"/>
          <w:rtl/>
        </w:rPr>
        <w:t>العاشرة</w:t>
      </w:r>
      <w:r>
        <w:rPr>
          <w:rFonts w:hAnsi="Traditional Arabic"/>
          <w:color w:val="000000"/>
          <w:sz w:val="34"/>
          <w:szCs w:val="34"/>
          <w:rtl/>
        </w:rPr>
        <w:t>: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ذكره أن من يتوكل على الله فهو حسبه، فصار ظن الأكثر بخلاف ذلك، بل ذكر بعض الأجلاء</w:t>
      </w:r>
      <w:r>
        <w:rPr>
          <w:rFonts w:hAnsi="Traditional Arabic"/>
          <w:color w:val="000000"/>
          <w:sz w:val="34"/>
          <w:szCs w:val="34"/>
          <w:rtl/>
        </w:rPr>
        <w:t>: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أنه لا يجلب خيراً، ولا يدفع شراً</w:t>
      </w:r>
      <w:r>
        <w:rPr>
          <w:rFonts w:hAnsi="Traditional Arabic"/>
          <w:color w:val="000000"/>
          <w:sz w:val="34"/>
          <w:szCs w:val="34"/>
          <w:rtl/>
        </w:rPr>
        <w:t>.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</w:t>
      </w:r>
    </w:p>
    <w:p w:rsidR="009D653B" w:rsidRDefault="009D653B" w:rsidP="009D653B">
      <w:pPr>
        <w:pStyle w:val="a3"/>
        <w:bidi/>
        <w:spacing w:before="0" w:beforeAutospacing="0" w:after="0" w:afterAutospacing="0"/>
        <w:ind w:left="120" w:firstLine="334"/>
        <w:jc w:val="lowKashida"/>
        <w:rPr>
          <w:rFonts w:hAnsi="Traditional Arabic"/>
          <w:color w:val="000000"/>
          <w:sz w:val="34"/>
          <w:szCs w:val="34"/>
          <w:rtl/>
        </w:rPr>
      </w:pPr>
      <w:r>
        <w:rPr>
          <w:rFonts w:hAnsi="Traditional Arabic" w:hint="cs"/>
          <w:color w:val="000000"/>
          <w:sz w:val="34"/>
          <w:szCs w:val="34"/>
          <w:rtl/>
        </w:rPr>
        <w:t xml:space="preserve">- </w:t>
      </w:r>
      <w:r w:rsidRPr="00B1419B">
        <w:rPr>
          <w:rFonts w:hAnsi="Traditional Arabic"/>
          <w:color w:val="000000"/>
          <w:sz w:val="34"/>
          <w:szCs w:val="34"/>
          <w:rtl/>
        </w:rPr>
        <w:t>الحادية عشر</w:t>
      </w:r>
      <w:r>
        <w:rPr>
          <w:rFonts w:hAnsi="Traditional Arabic" w:hint="cs"/>
          <w:color w:val="000000"/>
          <w:sz w:val="34"/>
          <w:szCs w:val="34"/>
          <w:rtl/>
        </w:rPr>
        <w:t>ة</w:t>
      </w:r>
      <w:r>
        <w:rPr>
          <w:rFonts w:hAnsi="Traditional Arabic"/>
          <w:color w:val="000000"/>
          <w:sz w:val="34"/>
          <w:szCs w:val="34"/>
          <w:rtl/>
        </w:rPr>
        <w:t>: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أن تزوج الفقير سبب لغناه، فصار ظن الأكثر بضده</w:t>
      </w:r>
      <w:r>
        <w:rPr>
          <w:rFonts w:hAnsi="Traditional Arabic"/>
          <w:color w:val="000000"/>
          <w:sz w:val="34"/>
          <w:szCs w:val="34"/>
          <w:rtl/>
        </w:rPr>
        <w:t>.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</w:t>
      </w:r>
    </w:p>
    <w:p w:rsidR="009D653B" w:rsidRDefault="009D653B" w:rsidP="009D653B">
      <w:pPr>
        <w:pStyle w:val="a3"/>
        <w:bidi/>
        <w:spacing w:before="0" w:beforeAutospacing="0" w:after="0" w:afterAutospacing="0"/>
        <w:ind w:left="120" w:firstLine="334"/>
        <w:jc w:val="lowKashida"/>
        <w:rPr>
          <w:rFonts w:hAnsi="Traditional Arabic"/>
          <w:color w:val="000000"/>
          <w:sz w:val="34"/>
          <w:szCs w:val="34"/>
          <w:rtl/>
        </w:rPr>
      </w:pPr>
      <w:r>
        <w:rPr>
          <w:rFonts w:hAnsi="Traditional Arabic" w:hint="cs"/>
          <w:color w:val="000000"/>
          <w:sz w:val="34"/>
          <w:szCs w:val="34"/>
          <w:rtl/>
        </w:rPr>
        <w:t xml:space="preserve">- </w:t>
      </w:r>
      <w:r w:rsidRPr="00B1419B">
        <w:rPr>
          <w:rFonts w:hAnsi="Traditional Arabic"/>
          <w:color w:val="000000"/>
          <w:sz w:val="34"/>
          <w:szCs w:val="34"/>
          <w:rtl/>
        </w:rPr>
        <w:t>الثانية عشر</w:t>
      </w:r>
      <w:r>
        <w:rPr>
          <w:rFonts w:hAnsi="Traditional Arabic" w:hint="cs"/>
          <w:color w:val="000000"/>
          <w:sz w:val="34"/>
          <w:szCs w:val="34"/>
          <w:rtl/>
        </w:rPr>
        <w:t>ة</w:t>
      </w:r>
      <w:r>
        <w:rPr>
          <w:rFonts w:hAnsi="Traditional Arabic"/>
          <w:color w:val="000000"/>
          <w:sz w:val="34"/>
          <w:szCs w:val="34"/>
          <w:rtl/>
        </w:rPr>
        <w:t>: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أن صلة الرحم سبب لكثرة المال، فظن الأكثر ضد ذلك، فتركت خوفا من نقصه</w:t>
      </w:r>
      <w:r>
        <w:rPr>
          <w:rFonts w:hAnsi="Traditional Arabic"/>
          <w:color w:val="000000"/>
          <w:sz w:val="34"/>
          <w:szCs w:val="34"/>
          <w:rtl/>
        </w:rPr>
        <w:t>.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</w:t>
      </w:r>
    </w:p>
    <w:p w:rsidR="009D653B" w:rsidRPr="00B1419B" w:rsidRDefault="009D653B" w:rsidP="009D653B">
      <w:pPr>
        <w:pStyle w:val="a3"/>
        <w:bidi/>
        <w:spacing w:before="0" w:beforeAutospacing="0" w:after="0" w:afterAutospacing="0"/>
        <w:ind w:left="120" w:firstLine="334"/>
        <w:jc w:val="lowKashida"/>
        <w:rPr>
          <w:rFonts w:hAnsi="Traditional Arabic"/>
          <w:color w:val="000000"/>
          <w:sz w:val="34"/>
          <w:szCs w:val="34"/>
          <w:rtl/>
        </w:rPr>
      </w:pPr>
      <w:r>
        <w:rPr>
          <w:rFonts w:hAnsi="Traditional Arabic" w:hint="cs"/>
          <w:color w:val="000000"/>
          <w:sz w:val="34"/>
          <w:szCs w:val="34"/>
          <w:rtl/>
        </w:rPr>
        <w:t xml:space="preserve">- </w:t>
      </w:r>
      <w:r w:rsidRPr="00B1419B">
        <w:rPr>
          <w:rFonts w:hAnsi="Traditional Arabic"/>
          <w:color w:val="000000"/>
          <w:sz w:val="34"/>
          <w:szCs w:val="34"/>
          <w:rtl/>
        </w:rPr>
        <w:t>الثالثة عشر</w:t>
      </w:r>
      <w:r>
        <w:rPr>
          <w:rFonts w:hAnsi="Traditional Arabic" w:hint="cs"/>
          <w:color w:val="000000"/>
          <w:sz w:val="34"/>
          <w:szCs w:val="34"/>
          <w:rtl/>
        </w:rPr>
        <w:t>ة: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أن الاقتصار على ما جاء </w:t>
      </w:r>
      <w:proofErr w:type="spellStart"/>
      <w:r w:rsidRPr="00B1419B">
        <w:rPr>
          <w:rFonts w:hAnsi="Traditional Arabic"/>
          <w:color w:val="000000"/>
          <w:sz w:val="34"/>
          <w:szCs w:val="34"/>
          <w:rtl/>
        </w:rPr>
        <w:t>به</w:t>
      </w:r>
      <w:proofErr w:type="spellEnd"/>
      <w:r w:rsidRPr="00B1419B">
        <w:rPr>
          <w:rFonts w:hAnsi="Traditional Arabic"/>
          <w:color w:val="000000"/>
          <w:sz w:val="34"/>
          <w:szCs w:val="34"/>
          <w:rtl/>
        </w:rPr>
        <w:t xml:space="preserve"> الرسول صلى الله عليه وسلم سبب لكثرة العلم وطلب العلم من غيره سبب للجهل فصار الأمر كما </w:t>
      </w:r>
      <w:r>
        <w:rPr>
          <w:rFonts w:hAnsi="Traditional Arabic" w:hint="cs"/>
          <w:color w:val="000000"/>
          <w:sz w:val="34"/>
          <w:szCs w:val="34"/>
          <w:rtl/>
        </w:rPr>
        <w:t>ت</w:t>
      </w:r>
      <w:r w:rsidRPr="00B1419B">
        <w:rPr>
          <w:rFonts w:hAnsi="Traditional Arabic"/>
          <w:color w:val="000000"/>
          <w:sz w:val="34"/>
          <w:szCs w:val="34"/>
          <w:rtl/>
        </w:rPr>
        <w:t>رى</w:t>
      </w:r>
      <w:r>
        <w:rPr>
          <w:rFonts w:hAnsi="Traditional Arabic"/>
          <w:color w:val="000000"/>
          <w:sz w:val="34"/>
          <w:szCs w:val="34"/>
          <w:rtl/>
        </w:rPr>
        <w:t>.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الرابع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ة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عشر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صح عنه صلى ال</w:t>
      </w:r>
      <w:r>
        <w:rPr>
          <w:rFonts w:ascii="Traditional Arabic" w:hAnsi="Traditional Arabic"/>
          <w:sz w:val="34"/>
          <w:szCs w:val="34"/>
          <w:rtl/>
          <w:lang w:eastAsia="en-US"/>
        </w:rPr>
        <w:t xml:space="preserve">له عليه وسلم أنه قال لأسماء 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رضي الله عنها: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(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ارضخي ما استطعت، ولا توعي فيوعى عليك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)</w:t>
      </w:r>
      <w:r>
        <w:rPr>
          <w:rFonts w:ascii="Traditional Arabic" w:hAnsi="Traditional Arabic"/>
          <w:sz w:val="34"/>
          <w:szCs w:val="34"/>
          <w:rtl/>
          <w:lang w:eastAsia="en-US"/>
        </w:rPr>
        <w:t>، فذكر سبب الغن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ى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الذي هو عند الأكثر سبب الفقر، وذكر سبب الف</w:t>
      </w:r>
      <w:r>
        <w:rPr>
          <w:rFonts w:ascii="Traditional Arabic" w:hAnsi="Traditional Arabic"/>
          <w:sz w:val="34"/>
          <w:szCs w:val="34"/>
          <w:rtl/>
          <w:lang w:eastAsia="en-US"/>
        </w:rPr>
        <w:t>قر الذي هو عند الأكثر سبب الغن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ى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، وكذا قوله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(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ما نقص مال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 من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صدقة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)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lastRenderedPageBreak/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الخامسة عشر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قوله ما زاد الله عبداً بعفو إلا عزاً، فذكر سبب زيادة العز الذي يظن الأكثر أنه سبب الذل وزوال العز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السادسة عشر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قوله ما فتح أحد على نفسه باب مسألة إلا فتح الله عليه باب فقر فذكر سبب الفقر الذي هو عند الأكثر سبب لزوال الفقر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السابعة عشر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قوله: 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(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ما تواضع أحد لله إلا رفعه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)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فظنوا ضده.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الثامنة عشر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قوله فإن صدقا وبينا بورك لهما في بيعهما إلى آخره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التاسعة عشر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ة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أن الجهل بكثير هو العلم والخوض بالعكس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العشرون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أن الجهاد سبب لبقاء الأنفس والأموال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الحادية والعشرون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كون تركه سببا لعذاب الأنفس وذهاب الأموال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</w:p>
    <w:p w:rsidR="009D653B" w:rsidRPr="001B6945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 w:rsidRPr="001B6945"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1B6945">
        <w:rPr>
          <w:rFonts w:ascii="Traditional Arabic" w:hAnsi="Traditional Arabic"/>
          <w:sz w:val="34"/>
          <w:szCs w:val="34"/>
          <w:rtl/>
          <w:lang w:eastAsia="en-US"/>
        </w:rPr>
        <w:t>الثانية والعشرون: كون الهجرة عن الأهل والمال سبب لحياة الدنيا، والأصل في هذا قوله: (ولا تلقوا بأيدكم إلى التهلكة) وقوله: (يا أيها الذين آمنوا</w:t>
      </w:r>
      <w:r w:rsidRPr="001B6945">
        <w:rPr>
          <w:rFonts w:ascii="Traditional Arabic" w:hAnsi="Traditional Arabic" w:hint="cs"/>
          <w:sz w:val="34"/>
          <w:szCs w:val="34"/>
          <w:rtl/>
          <w:lang w:eastAsia="en-US"/>
        </w:rPr>
        <w:t xml:space="preserve"> </w:t>
      </w:r>
      <w:r w:rsidRPr="001B6945">
        <w:rPr>
          <w:rFonts w:ascii="Traditional Arabic" w:hAnsi="Traditional Arabic"/>
          <w:sz w:val="34"/>
          <w:szCs w:val="34"/>
          <w:rtl/>
          <w:lang w:eastAsia="en-US"/>
        </w:rPr>
        <w:t>استجيبوا لله وللرسول إذا دعاكم لما يحييكم) فسرت الحياة</w:t>
      </w:r>
      <w:r w:rsidRPr="001B6945">
        <w:rPr>
          <w:rFonts w:ascii="Traditional Arabic" w:hAnsi="Traditional Arabic" w:hint="cs"/>
          <w:sz w:val="34"/>
          <w:szCs w:val="34"/>
          <w:rtl/>
          <w:lang w:eastAsia="en-US"/>
        </w:rPr>
        <w:t>:</w:t>
      </w:r>
      <w:r w:rsidRPr="001B6945">
        <w:rPr>
          <w:rFonts w:ascii="Traditional Arabic" w:hAnsi="Traditional Arabic"/>
          <w:sz w:val="34"/>
          <w:szCs w:val="34"/>
          <w:rtl/>
          <w:lang w:eastAsia="en-US"/>
        </w:rPr>
        <w:t xml:space="preserve"> بالقتال، والتهلكة</w:t>
      </w:r>
      <w:r w:rsidRPr="001B6945">
        <w:rPr>
          <w:rFonts w:ascii="Traditional Arabic" w:hAnsi="Traditional Arabic" w:hint="cs"/>
          <w:sz w:val="34"/>
          <w:szCs w:val="34"/>
          <w:rtl/>
          <w:lang w:eastAsia="en-US"/>
        </w:rPr>
        <w:t>:</w:t>
      </w:r>
      <w:r w:rsidRPr="001B6945">
        <w:rPr>
          <w:rFonts w:ascii="Traditional Arabic" w:hAnsi="Traditional Arabic"/>
          <w:sz w:val="34"/>
          <w:szCs w:val="34"/>
          <w:rtl/>
          <w:lang w:eastAsia="en-US"/>
        </w:rPr>
        <w:t xml:space="preserve"> بالمقام عنه في الأهل، وفسرت بجمع المال، وترك النفقة. </w:t>
      </w:r>
    </w:p>
    <w:p w:rsidR="009D653B" w:rsidRPr="001B6945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 w:rsidRPr="001B6945"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1B6945">
        <w:rPr>
          <w:rFonts w:ascii="Traditional Arabic" w:hAnsi="Traditional Arabic"/>
          <w:sz w:val="34"/>
          <w:szCs w:val="34"/>
          <w:rtl/>
          <w:lang w:eastAsia="en-US"/>
        </w:rPr>
        <w:t>الثالثة والعشرون: قوله: (إن الله إذا أحب قوما ابتلاهم</w:t>
      </w:r>
      <w:r w:rsidRPr="001B6945">
        <w:rPr>
          <w:rFonts w:ascii="Traditional Arabic" w:hAnsi="Traditional Arabic" w:hint="cs"/>
          <w:sz w:val="34"/>
          <w:szCs w:val="34"/>
          <w:rtl/>
          <w:lang w:eastAsia="en-US"/>
        </w:rPr>
        <w:t>)</w:t>
      </w:r>
      <w:r w:rsidRPr="001B6945">
        <w:rPr>
          <w:rFonts w:ascii="Traditional Arabic" w:hAnsi="Traditional Arabic"/>
          <w:sz w:val="34"/>
          <w:szCs w:val="34"/>
          <w:rtl/>
          <w:lang w:eastAsia="en-US"/>
        </w:rPr>
        <w:t>؛ فظنوا ضد</w:t>
      </w:r>
      <w:r w:rsidRPr="001B6945">
        <w:rPr>
          <w:rFonts w:ascii="Traditional Arabic" w:hAnsi="Traditional Arabic" w:hint="cs"/>
          <w:sz w:val="34"/>
          <w:szCs w:val="34"/>
          <w:rtl/>
          <w:lang w:eastAsia="en-US"/>
        </w:rPr>
        <w:t>ه</w:t>
      </w:r>
      <w:r w:rsidRPr="001B6945">
        <w:rPr>
          <w:rFonts w:ascii="Traditional Arabic" w:hAnsi="Traditional Arabic"/>
          <w:sz w:val="34"/>
          <w:szCs w:val="34"/>
          <w:rtl/>
          <w:lang w:eastAsia="en-US"/>
        </w:rPr>
        <w:t xml:space="preserve">. </w:t>
      </w:r>
    </w:p>
    <w:p w:rsidR="009D653B" w:rsidRPr="00EE0FA1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 w:rsidRPr="001B6945"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1B6945">
        <w:rPr>
          <w:rFonts w:ascii="Traditional Arabic" w:hAnsi="Traditional Arabic"/>
          <w:sz w:val="34"/>
          <w:szCs w:val="34"/>
          <w:rtl/>
          <w:lang w:eastAsia="en-US"/>
        </w:rPr>
        <w:t>الرابعة والعشرون، قوله في ضد</w:t>
      </w:r>
      <w:r w:rsidRPr="001B6945">
        <w:rPr>
          <w:rFonts w:ascii="Traditional Arabic" w:hAnsi="Traditional Arabic" w:hint="cs"/>
          <w:sz w:val="34"/>
          <w:szCs w:val="34"/>
          <w:rtl/>
          <w:lang w:eastAsia="en-US"/>
        </w:rPr>
        <w:t>ه</w:t>
      </w:r>
      <w:r w:rsidRPr="001B6945">
        <w:rPr>
          <w:rFonts w:ascii="Traditional Arabic" w:hAnsi="Traditional Arabic"/>
          <w:sz w:val="34"/>
          <w:szCs w:val="34"/>
          <w:rtl/>
          <w:lang w:eastAsia="en-US"/>
        </w:rPr>
        <w:t>: أخر عقوبته حتى يوافى بذنبه يوم القيامة.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الخامسة والعشرون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لا إلَه إلا ّ الله كلمة التقوى، فجعلوها كلمة الفجور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السادسة والعشرون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خلقهم للعبادة، فجعلوها لغيره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السابعة والعشرون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إنزاله الكتاب ليقوم الناس بالقسط، فجعل لغير ذلك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الثامنة والعشرون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إرسال الرسل، ليعلم أن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ه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الإله الواحد، فجعل لغير ذلك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التاسع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ة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والعشرون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إنزال الحديد ليعلم الله من ينصره ورسله بالغيب، فجعل لضد ذلك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Pr="00B1419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الثلاثون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شرعت </w:t>
      </w:r>
      <w:r>
        <w:rPr>
          <w:rFonts w:ascii="Traditional Arabic" w:hAnsi="Traditional Arabic"/>
          <w:sz w:val="34"/>
          <w:szCs w:val="34"/>
          <w:rtl/>
          <w:lang w:eastAsia="en-US"/>
        </w:rPr>
        <w:t>ال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إ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مارة لقيام الدين والعدل وإزالة الباطل، فجعلت لضد ذلك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الحادية والثلاثون، قوله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(ما الفقر أخشى عليكم، ولكن أخشى أن تبسط عليكم الدنيا) إلى آخره، ضد ما يخافه ويرجوه الوالد لذريته</w:t>
      </w:r>
      <w:r>
        <w:rPr>
          <w:rFonts w:ascii="Traditional Arabic" w:hAnsi="Traditional Arabic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الثانية والثلاثون، قوله</w:t>
      </w:r>
      <w:r>
        <w:rPr>
          <w:rFonts w:ascii="Traditional Arabic" w:hAnsi="Traditional Arabic"/>
          <w:sz w:val="34"/>
          <w:szCs w:val="34"/>
          <w:rtl/>
          <w:lang w:eastAsia="en-US"/>
        </w:rPr>
        <w:t xml:space="preserve">: 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(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هل تنصرون وترزقون إلا بضعفائكم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).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الثالثة والثلاثون، قوله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(وإذا أردنا أن نهلك قرية أمرنا مترفيها)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  <w:r>
        <w:rPr>
          <w:rFonts w:ascii="Traditional Arabic" w:hAnsi="Traditional Arabic"/>
          <w:sz w:val="34"/>
          <w:szCs w:val="34"/>
          <w:rtl/>
          <w:lang w:eastAsia="en-US"/>
        </w:rPr>
        <w:t>(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الإسراء 16</w:t>
      </w:r>
      <w:r>
        <w:rPr>
          <w:rFonts w:ascii="Traditional Arabic" w:hAnsi="Traditional Arabic"/>
          <w:sz w:val="34"/>
          <w:szCs w:val="34"/>
          <w:rtl/>
          <w:lang w:eastAsia="en-US"/>
        </w:rPr>
        <w:t>)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الرابعة والثلاثون، قوله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(ويمحق الكافرين)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  <w:r>
        <w:rPr>
          <w:rFonts w:ascii="Traditional Arabic" w:hAnsi="Traditional Arabic"/>
          <w:sz w:val="34"/>
          <w:szCs w:val="34"/>
          <w:rtl/>
          <w:lang w:eastAsia="en-US"/>
        </w:rPr>
        <w:t>(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آل عمران 141</w:t>
      </w:r>
      <w:r>
        <w:rPr>
          <w:rFonts w:ascii="Traditional Arabic" w:hAnsi="Traditional Arabic"/>
          <w:sz w:val="34"/>
          <w:szCs w:val="34"/>
          <w:rtl/>
          <w:lang w:eastAsia="en-US"/>
        </w:rPr>
        <w:t>)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</w:p>
    <w:p w:rsidR="009D653B" w:rsidRPr="00B1419B" w:rsidRDefault="009D653B" w:rsidP="009D653B">
      <w:pPr>
        <w:widowControl/>
        <w:autoSpaceDE w:val="0"/>
        <w:autoSpaceDN w:val="0"/>
        <w:adjustRightInd w:val="0"/>
        <w:ind w:left="120" w:firstLine="334"/>
        <w:jc w:val="lowKashida"/>
        <w:rPr>
          <w:rFonts w:ascii="Traditional Arabic" w:hAnsi="Traditional Arabic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sz w:val="34"/>
          <w:szCs w:val="34"/>
          <w:rtl/>
          <w:lang w:eastAsia="en-US"/>
        </w:rPr>
        <w:lastRenderedPageBreak/>
        <w:t xml:space="preserve">-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الخامسة والثلاثون، قوله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(وإن تولوا فإنما هم في</w:t>
      </w:r>
      <w:r w:rsidRPr="00B1419B">
        <w:rPr>
          <w:rFonts w:ascii="Traditional Arabic" w:hAnsi="Traditional Arabic"/>
          <w:sz w:val="34"/>
          <w:szCs w:val="34"/>
          <w:rtl/>
        </w:rPr>
        <w:t xml:space="preserve">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شقاق </w:t>
      </w:r>
      <w:proofErr w:type="spellStart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>فسيكفيكهم</w:t>
      </w:r>
      <w:proofErr w:type="spellEnd"/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الله)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  <w:r>
        <w:rPr>
          <w:rFonts w:ascii="Traditional Arabic" w:hAnsi="Traditional Arabic"/>
          <w:sz w:val="34"/>
          <w:szCs w:val="34"/>
          <w:rtl/>
          <w:lang w:eastAsia="en-US"/>
        </w:rPr>
        <w:t>(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البقرة 137</w:t>
      </w:r>
      <w:r>
        <w:rPr>
          <w:rFonts w:ascii="Traditional Arabic" w:hAnsi="Traditional Arabic"/>
          <w:sz w:val="34"/>
          <w:szCs w:val="34"/>
          <w:rtl/>
          <w:lang w:eastAsia="en-US"/>
        </w:rPr>
        <w:t>)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 xml:space="preserve">، 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وقوله</w:t>
      </w:r>
      <w:r>
        <w:rPr>
          <w:rFonts w:ascii="Traditional Arabic" w:hAnsi="Traditional Arabic"/>
          <w:sz w:val="34"/>
          <w:szCs w:val="34"/>
          <w:rtl/>
          <w:lang w:eastAsia="en-US"/>
        </w:rPr>
        <w:t>: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(فإن تولوا فاعلم أنما يريد الله أن يصيبهم ببعض ذنوبهم)</w:t>
      </w:r>
      <w:r>
        <w:rPr>
          <w:rFonts w:ascii="Traditional Arabic" w:hAnsi="Traditional Arabic" w:hint="cs"/>
          <w:sz w:val="34"/>
          <w:szCs w:val="34"/>
          <w:rtl/>
          <w:lang w:eastAsia="en-US"/>
        </w:rPr>
        <w:t>.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 xml:space="preserve"> </w:t>
      </w:r>
      <w:r>
        <w:rPr>
          <w:rFonts w:ascii="Traditional Arabic" w:hAnsi="Traditional Arabic"/>
          <w:sz w:val="34"/>
          <w:szCs w:val="34"/>
          <w:rtl/>
          <w:lang w:eastAsia="en-US"/>
        </w:rPr>
        <w:t>(</w:t>
      </w:r>
      <w:r w:rsidRPr="00B1419B">
        <w:rPr>
          <w:rFonts w:ascii="Traditional Arabic" w:hAnsi="Traditional Arabic"/>
          <w:sz w:val="34"/>
          <w:szCs w:val="34"/>
          <w:rtl/>
          <w:lang w:eastAsia="en-US"/>
        </w:rPr>
        <w:t>المائدة 49</w:t>
      </w:r>
      <w:r>
        <w:rPr>
          <w:rFonts w:ascii="Traditional Arabic" w:hAnsi="Traditional Arabic"/>
          <w:sz w:val="34"/>
          <w:szCs w:val="34"/>
          <w:rtl/>
          <w:lang w:eastAsia="en-US"/>
        </w:rPr>
        <w:t>).</w:t>
      </w:r>
    </w:p>
    <w:p w:rsidR="009D653B" w:rsidRDefault="009D653B" w:rsidP="009D653B">
      <w:pPr>
        <w:pStyle w:val="a3"/>
        <w:bidi/>
        <w:spacing w:before="0" w:beforeAutospacing="0" w:after="0" w:afterAutospacing="0"/>
        <w:ind w:left="120" w:firstLine="334"/>
        <w:jc w:val="lowKashida"/>
        <w:rPr>
          <w:rFonts w:hAnsi="Traditional Arabic"/>
          <w:color w:val="000000"/>
          <w:sz w:val="34"/>
          <w:szCs w:val="34"/>
          <w:rtl/>
        </w:rPr>
      </w:pPr>
      <w:r>
        <w:rPr>
          <w:rFonts w:hAnsi="Traditional Arabic" w:hint="cs"/>
          <w:color w:val="000000"/>
          <w:sz w:val="34"/>
          <w:szCs w:val="34"/>
          <w:rtl/>
        </w:rPr>
        <w:t xml:space="preserve">- </w:t>
      </w:r>
      <w:r w:rsidRPr="00B1419B">
        <w:rPr>
          <w:rFonts w:hAnsi="Traditional Arabic"/>
          <w:color w:val="000000"/>
          <w:sz w:val="34"/>
          <w:szCs w:val="34"/>
          <w:rtl/>
        </w:rPr>
        <w:t>السادسة والثلاثون، قوله</w:t>
      </w:r>
      <w:r>
        <w:rPr>
          <w:rFonts w:hAnsi="Traditional Arabic"/>
          <w:color w:val="000000"/>
          <w:sz w:val="34"/>
          <w:szCs w:val="34"/>
          <w:rtl/>
        </w:rPr>
        <w:t>: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(فالتقطه آل فرعون ليكون لهم عدواً وحزناً)</w:t>
      </w:r>
      <w:r>
        <w:rPr>
          <w:rFonts w:hAnsi="Traditional Arabic" w:hint="cs"/>
          <w:color w:val="000000"/>
          <w:sz w:val="34"/>
          <w:szCs w:val="34"/>
          <w:rtl/>
        </w:rPr>
        <w:t>.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</w:t>
      </w:r>
      <w:r>
        <w:rPr>
          <w:rFonts w:hAnsi="Traditional Arabic"/>
          <w:color w:val="000000"/>
          <w:sz w:val="34"/>
          <w:szCs w:val="34"/>
          <w:rtl/>
        </w:rPr>
        <w:t>(</w:t>
      </w:r>
      <w:r w:rsidRPr="00B1419B">
        <w:rPr>
          <w:rFonts w:hAnsi="Traditional Arabic"/>
          <w:color w:val="000000"/>
          <w:sz w:val="34"/>
          <w:szCs w:val="34"/>
          <w:rtl/>
        </w:rPr>
        <w:t>القصص 8</w:t>
      </w:r>
      <w:r>
        <w:rPr>
          <w:rFonts w:hAnsi="Traditional Arabic"/>
          <w:color w:val="000000"/>
          <w:sz w:val="34"/>
          <w:szCs w:val="34"/>
          <w:rtl/>
        </w:rPr>
        <w:t>)</w:t>
      </w:r>
      <w:r>
        <w:rPr>
          <w:rFonts w:hAnsi="Traditional Arabic" w:hint="cs"/>
          <w:color w:val="000000"/>
          <w:sz w:val="34"/>
          <w:szCs w:val="34"/>
          <w:rtl/>
        </w:rPr>
        <w:t>.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</w:t>
      </w:r>
    </w:p>
    <w:p w:rsidR="009D653B" w:rsidRPr="00B1419B" w:rsidRDefault="009D653B" w:rsidP="009D653B">
      <w:pPr>
        <w:pStyle w:val="a3"/>
        <w:bidi/>
        <w:spacing w:before="0" w:beforeAutospacing="0" w:after="0" w:afterAutospacing="0"/>
        <w:ind w:left="120" w:firstLine="334"/>
        <w:jc w:val="lowKashida"/>
        <w:rPr>
          <w:rFonts w:hAnsi="Traditional Arabic"/>
          <w:color w:val="000000"/>
          <w:sz w:val="34"/>
          <w:szCs w:val="34"/>
          <w:rtl/>
        </w:rPr>
      </w:pPr>
      <w:r>
        <w:rPr>
          <w:rFonts w:hAnsi="Traditional Arabic" w:hint="cs"/>
          <w:color w:val="000000"/>
          <w:sz w:val="34"/>
          <w:szCs w:val="34"/>
          <w:rtl/>
        </w:rPr>
        <w:t xml:space="preserve">- </w:t>
      </w:r>
      <w:r w:rsidRPr="00B1419B">
        <w:rPr>
          <w:rFonts w:hAnsi="Traditional Arabic"/>
          <w:color w:val="000000"/>
          <w:sz w:val="34"/>
          <w:szCs w:val="34"/>
          <w:rtl/>
        </w:rPr>
        <w:t>السابعة والثلاثون، قوله</w:t>
      </w:r>
      <w:r>
        <w:rPr>
          <w:rFonts w:hAnsi="Traditional Arabic"/>
          <w:color w:val="000000"/>
          <w:sz w:val="34"/>
          <w:szCs w:val="34"/>
          <w:rtl/>
        </w:rPr>
        <w:t>: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(ليجعل ما يلقى الشيطان فتنة للذين في قلوبهم مرض)</w:t>
      </w:r>
      <w:r>
        <w:rPr>
          <w:rFonts w:hAnsi="Traditional Arabic" w:hint="cs"/>
          <w:color w:val="000000"/>
          <w:sz w:val="34"/>
          <w:szCs w:val="34"/>
          <w:rtl/>
        </w:rPr>
        <w:t>.</w:t>
      </w:r>
      <w:r w:rsidRPr="00B1419B">
        <w:rPr>
          <w:rFonts w:hAnsi="Traditional Arabic"/>
          <w:color w:val="000000"/>
          <w:sz w:val="34"/>
          <w:szCs w:val="34"/>
          <w:rtl/>
        </w:rPr>
        <w:t xml:space="preserve"> </w:t>
      </w:r>
      <w:r>
        <w:rPr>
          <w:rFonts w:hAnsi="Traditional Arabic"/>
          <w:color w:val="000000"/>
          <w:sz w:val="34"/>
          <w:szCs w:val="34"/>
          <w:rtl/>
        </w:rPr>
        <w:t>(</w:t>
      </w:r>
      <w:r w:rsidRPr="00B1419B">
        <w:rPr>
          <w:rFonts w:hAnsi="Traditional Arabic"/>
          <w:color w:val="000000"/>
          <w:sz w:val="34"/>
          <w:szCs w:val="34"/>
          <w:rtl/>
        </w:rPr>
        <w:t>الآيتين الحج 53-54</w:t>
      </w:r>
      <w:r>
        <w:rPr>
          <w:rFonts w:hAnsi="Traditional Arabic"/>
          <w:color w:val="000000"/>
          <w:sz w:val="34"/>
          <w:szCs w:val="34"/>
          <w:rtl/>
        </w:rPr>
        <w:t>).</w:t>
      </w:r>
    </w:p>
    <w:sectPr w:rsidR="009D653B" w:rsidRPr="00B1419B" w:rsidSect="005052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9D653B"/>
    <w:rsid w:val="0027226B"/>
    <w:rsid w:val="00505272"/>
    <w:rsid w:val="009D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B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653B"/>
    <w:pPr>
      <w:widowControl/>
      <w:bidi w:val="0"/>
      <w:spacing w:before="100" w:beforeAutospacing="1" w:after="100" w:afterAutospacing="1"/>
      <w:ind w:firstLine="0"/>
      <w:jc w:val="left"/>
    </w:pPr>
    <w:rPr>
      <w:rFonts w:ascii="Traditional Arabic"/>
      <w:color w:val="auto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2014-05-12T02:15:00Z</dcterms:created>
  <dcterms:modified xsi:type="dcterms:W3CDTF">2014-05-12T02:16:00Z</dcterms:modified>
</cp:coreProperties>
</file>